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E01" w:rsidRPr="00C87DD3" w:rsidRDefault="00C87DD3" w:rsidP="00C87DD3">
      <w:pPr>
        <w:tabs>
          <w:tab w:val="right" w:pos="5103"/>
        </w:tabs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proofErr w:type="gramStart"/>
      <w:r w:rsidRPr="00C87DD3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كلية</w:t>
      </w:r>
      <w:proofErr w:type="gramEnd"/>
      <w:r w:rsidRPr="00C87DD3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الحقوق والعلوم السياسية</w:t>
      </w:r>
    </w:p>
    <w:p w:rsidR="00C87DD3" w:rsidRPr="00C87DD3" w:rsidRDefault="00C87DD3" w:rsidP="00C87DD3">
      <w:pPr>
        <w:tabs>
          <w:tab w:val="right" w:pos="5103"/>
        </w:tabs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r w:rsidRPr="00C87DD3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قسم الحقوق</w:t>
      </w:r>
    </w:p>
    <w:p w:rsidR="00C87DD3" w:rsidRDefault="009C62A6" w:rsidP="00C87DD3">
      <w:pPr>
        <w:tabs>
          <w:tab w:val="right" w:pos="5103"/>
        </w:tabs>
        <w:bidi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proofErr w:type="gramStart"/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السنة :</w:t>
      </w:r>
      <w:proofErr w:type="gramEnd"/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ثانية</w:t>
      </w:r>
      <w:bookmarkStart w:id="0" w:name="_GoBack"/>
      <w:bookmarkEnd w:id="0"/>
      <w:r w:rsidR="00C87DD3" w:rsidRPr="00C87DD3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ليسانس -          المجموعة الثانية  -           السنة الجامعية:2023-2024</w:t>
      </w:r>
    </w:p>
    <w:p w:rsidR="00C87DD3" w:rsidRDefault="00C87DD3" w:rsidP="00C87DD3">
      <w:pPr>
        <w:tabs>
          <w:tab w:val="right" w:pos="5103"/>
        </w:tabs>
        <w:bidi/>
        <w:jc w:val="center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الاجابة النموذجية لامتحان السداسي الثالث : مقياس القانون الدولي العام.</w:t>
      </w:r>
    </w:p>
    <w:p w:rsidR="00C87DD3" w:rsidRDefault="00C87DD3" w:rsidP="00C87DD3">
      <w:pPr>
        <w:tabs>
          <w:tab w:val="right" w:pos="5103"/>
        </w:tabs>
        <w:bidi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proofErr w:type="gramStart"/>
      <w:r w:rsidRPr="00C87DD3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الجواب</w:t>
      </w:r>
      <w:proofErr w:type="gramEnd"/>
      <w:r w:rsidRPr="00C87DD3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الأول:</w:t>
      </w:r>
      <w:r w:rsidR="00F2445F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(08نقاط)</w:t>
      </w:r>
    </w:p>
    <w:p w:rsidR="00C87DD3" w:rsidRDefault="00C87DD3" w:rsidP="00C87DD3">
      <w:pPr>
        <w:pStyle w:val="Paragraphedeliste"/>
        <w:numPr>
          <w:ilvl w:val="0"/>
          <w:numId w:val="1"/>
        </w:numPr>
        <w:tabs>
          <w:tab w:val="left" w:pos="3686"/>
          <w:tab w:val="left" w:pos="6237"/>
          <w:tab w:val="left" w:pos="6804"/>
          <w:tab w:val="left" w:pos="7513"/>
        </w:tabs>
        <w:bidi/>
        <w:jc w:val="both"/>
        <w:rPr>
          <w:rFonts w:ascii="Simplified Arabic" w:hAnsi="Simplified Arabic" w:cs="Simplified Arabic"/>
          <w:sz w:val="28"/>
          <w:szCs w:val="28"/>
          <w:lang w:bidi="ar-DZ"/>
        </w:rPr>
      </w:pPr>
      <w:proofErr w:type="gram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جميع</w:t>
      </w:r>
      <w:proofErr w:type="gram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مصادر القانون الدولي العام ( الأصلية والاحتياطية ) وردت ضمن نص المادة 38 من النظام الأساسي لمحكمة العدل الدولية.  </w:t>
      </w:r>
    </w:p>
    <w:p w:rsidR="00C87DD3" w:rsidRPr="00C87DD3" w:rsidRDefault="00C87DD3" w:rsidP="00C87DD3">
      <w:pPr>
        <w:tabs>
          <w:tab w:val="left" w:pos="3686"/>
          <w:tab w:val="left" w:pos="6237"/>
          <w:tab w:val="left" w:pos="6804"/>
          <w:tab w:val="left" w:pos="7513"/>
        </w:tabs>
        <w:bidi/>
        <w:ind w:left="450"/>
        <w:jc w:val="both"/>
        <w:rPr>
          <w:rFonts w:ascii="Simplified Arabic" w:hAnsi="Simplified Arabic" w:cs="Simplified Arabic"/>
          <w:b/>
          <w:bCs/>
          <w:sz w:val="28"/>
          <w:szCs w:val="28"/>
          <w:lang w:bidi="ar-DZ"/>
        </w:rPr>
      </w:pPr>
      <w:r w:rsidRPr="00C87DD3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خطأ: هناك مصدران لم تذكرهما المادة، قرارات المنظمات الدولية و الأعمال الصادرة عن الارادة المنفردة للدول.</w:t>
      </w:r>
    </w:p>
    <w:p w:rsidR="00C87DD3" w:rsidRDefault="00C87DD3" w:rsidP="00C87DD3">
      <w:pPr>
        <w:pStyle w:val="Paragraphedeliste"/>
        <w:numPr>
          <w:ilvl w:val="0"/>
          <w:numId w:val="1"/>
        </w:numPr>
        <w:tabs>
          <w:tab w:val="left" w:pos="3686"/>
          <w:tab w:val="left" w:pos="6237"/>
          <w:tab w:val="left" w:pos="6804"/>
          <w:tab w:val="left" w:pos="7513"/>
        </w:tabs>
        <w:bidi/>
        <w:jc w:val="both"/>
        <w:rPr>
          <w:rFonts w:ascii="Simplified Arabic" w:hAnsi="Simplified Arabic" w:cs="Simplified Arabic"/>
          <w:sz w:val="28"/>
          <w:szCs w:val="28"/>
          <w:lang w:bidi="ar-DZ"/>
        </w:rPr>
      </w:pPr>
      <w:proofErr w:type="gram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يشترط</w:t>
      </w:r>
      <w:proofErr w:type="gram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في المعاهدة الدولية أن تكون مكتوبة وأن تبرم بين دولتين أو أكثر</w:t>
      </w:r>
    </w:p>
    <w:p w:rsidR="00C87DD3" w:rsidRPr="00C87DD3" w:rsidRDefault="00C87DD3" w:rsidP="00C87DD3">
      <w:pPr>
        <w:tabs>
          <w:tab w:val="left" w:pos="3686"/>
          <w:tab w:val="left" w:pos="6237"/>
          <w:tab w:val="left" w:pos="6804"/>
          <w:tab w:val="left" w:pos="7513"/>
        </w:tabs>
        <w:bidi/>
        <w:ind w:left="450"/>
        <w:jc w:val="both"/>
        <w:rPr>
          <w:rFonts w:ascii="Simplified Arabic" w:hAnsi="Simplified Arabic" w:cs="Simplified Arabic"/>
          <w:b/>
          <w:bCs/>
          <w:sz w:val="28"/>
          <w:szCs w:val="28"/>
          <w:lang w:bidi="ar-DZ"/>
        </w:rPr>
      </w:pPr>
      <w:r w:rsidRPr="00C87DD3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صحيح</w:t>
      </w:r>
    </w:p>
    <w:p w:rsidR="00C87DD3" w:rsidRDefault="00C87DD3" w:rsidP="00C87DD3">
      <w:pPr>
        <w:pStyle w:val="Paragraphedeliste"/>
        <w:numPr>
          <w:ilvl w:val="0"/>
          <w:numId w:val="1"/>
        </w:numPr>
        <w:tabs>
          <w:tab w:val="left" w:pos="3686"/>
          <w:tab w:val="left" w:pos="6237"/>
          <w:tab w:val="left" w:pos="6804"/>
          <w:tab w:val="left" w:pos="7513"/>
        </w:tabs>
        <w:bidi/>
        <w:jc w:val="both"/>
        <w:rPr>
          <w:rFonts w:ascii="Simplified Arabic" w:hAnsi="Simplified Arabic" w:cs="Simplified Arabic"/>
          <w:sz w:val="28"/>
          <w:szCs w:val="28"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يمكن أن ينطبق على الاتفاق الدولي وصف المعاهدة الدولية حسب اتفاقية فيينا لقانون المعاهدات سنة 1969، إذا كان أحد أطرافه دولة وكان ذلك الاتفاق مكتوبا.</w:t>
      </w:r>
    </w:p>
    <w:p w:rsidR="00C87DD3" w:rsidRPr="00C87DD3" w:rsidRDefault="00C87DD3" w:rsidP="00C87DD3">
      <w:pPr>
        <w:tabs>
          <w:tab w:val="left" w:pos="3686"/>
          <w:tab w:val="left" w:pos="6237"/>
          <w:tab w:val="left" w:pos="6804"/>
          <w:tab w:val="left" w:pos="7513"/>
        </w:tabs>
        <w:bidi/>
        <w:ind w:left="450"/>
        <w:jc w:val="both"/>
        <w:rPr>
          <w:rFonts w:ascii="Simplified Arabic" w:hAnsi="Simplified Arabic" w:cs="Simplified Arabic"/>
          <w:sz w:val="28"/>
          <w:szCs w:val="28"/>
          <w:lang w:bidi="ar-DZ"/>
        </w:rPr>
      </w:pPr>
      <w:r w:rsidRPr="00C87DD3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خطأ: يجب أن يكون جميع الأطراف </w:t>
      </w:r>
      <w:proofErr w:type="gramStart"/>
      <w:r w:rsidRPr="00C87DD3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دول</w:t>
      </w:r>
      <w:proofErr w:type="gram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.</w:t>
      </w:r>
    </w:p>
    <w:p w:rsidR="00C87DD3" w:rsidRDefault="00C87DD3" w:rsidP="00C87DD3">
      <w:pPr>
        <w:pStyle w:val="Paragraphedeliste"/>
        <w:numPr>
          <w:ilvl w:val="0"/>
          <w:numId w:val="1"/>
        </w:numPr>
        <w:tabs>
          <w:tab w:val="left" w:pos="3686"/>
          <w:tab w:val="left" w:pos="6237"/>
          <w:tab w:val="left" w:pos="6804"/>
          <w:tab w:val="left" w:pos="7513"/>
        </w:tabs>
        <w:bidi/>
        <w:jc w:val="both"/>
        <w:rPr>
          <w:rFonts w:ascii="Simplified Arabic" w:hAnsi="Simplified Arabic" w:cs="Simplified Arabic"/>
          <w:sz w:val="28"/>
          <w:szCs w:val="28"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يعتبر ميثاق الأمم المتحدة (1945) ونظام روما الأساسي (1998) من قبيل المعاهدات 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الشارعة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.</w:t>
      </w:r>
    </w:p>
    <w:p w:rsidR="00F8776F" w:rsidRPr="00F8776F" w:rsidRDefault="00F8776F" w:rsidP="00F8776F">
      <w:pPr>
        <w:tabs>
          <w:tab w:val="left" w:pos="3686"/>
          <w:tab w:val="left" w:pos="6237"/>
          <w:tab w:val="left" w:pos="6804"/>
          <w:tab w:val="left" w:pos="7513"/>
        </w:tabs>
        <w:bidi/>
        <w:ind w:left="450"/>
        <w:jc w:val="both"/>
        <w:rPr>
          <w:rFonts w:ascii="Simplified Arabic" w:hAnsi="Simplified Arabic" w:cs="Simplified Arabic"/>
          <w:b/>
          <w:bCs/>
          <w:sz w:val="28"/>
          <w:szCs w:val="28"/>
          <w:lang w:bidi="ar-DZ"/>
        </w:rPr>
      </w:pPr>
      <w:r w:rsidRPr="00F8776F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صحيح.</w:t>
      </w:r>
    </w:p>
    <w:p w:rsidR="00C87DD3" w:rsidRDefault="00C87DD3" w:rsidP="00C87DD3">
      <w:pPr>
        <w:pStyle w:val="Paragraphedeliste"/>
        <w:numPr>
          <w:ilvl w:val="0"/>
          <w:numId w:val="1"/>
        </w:numPr>
        <w:tabs>
          <w:tab w:val="left" w:pos="3686"/>
          <w:tab w:val="left" w:pos="6237"/>
          <w:tab w:val="left" w:pos="6804"/>
          <w:tab w:val="left" w:pos="7513"/>
        </w:tabs>
        <w:bidi/>
        <w:jc w:val="both"/>
        <w:rPr>
          <w:rFonts w:ascii="Simplified Arabic" w:hAnsi="Simplified Arabic" w:cs="Simplified Arabic"/>
          <w:sz w:val="28"/>
          <w:szCs w:val="28"/>
          <w:lang w:bidi="ar-DZ"/>
        </w:rPr>
      </w:pPr>
      <w:proofErr w:type="gram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أهم</w:t>
      </w:r>
      <w:proofErr w:type="gram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أجزاء متن المعاهدة هو الجزء الخاص بالأحكام الختامية، وذلك لأنه يبين غرض المعاهدة وأهدافها.</w:t>
      </w:r>
    </w:p>
    <w:p w:rsidR="00F8776F" w:rsidRPr="00F8776F" w:rsidRDefault="00F8776F" w:rsidP="00F8776F">
      <w:pPr>
        <w:tabs>
          <w:tab w:val="left" w:pos="3686"/>
          <w:tab w:val="left" w:pos="6237"/>
          <w:tab w:val="left" w:pos="6804"/>
          <w:tab w:val="left" w:pos="7513"/>
        </w:tabs>
        <w:bidi/>
        <w:ind w:left="450"/>
        <w:jc w:val="both"/>
        <w:rPr>
          <w:rFonts w:ascii="Simplified Arabic" w:hAnsi="Simplified Arabic" w:cs="Simplified Arabic"/>
          <w:b/>
          <w:bCs/>
          <w:sz w:val="28"/>
          <w:szCs w:val="28"/>
          <w:lang w:bidi="ar-DZ"/>
        </w:rPr>
      </w:pPr>
      <w:r w:rsidRPr="00F8776F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lastRenderedPageBreak/>
        <w:t>خطأ: الديباجة هي مقدمة وناصية المعاهدة الدولية التي تبين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الغرض والهدف من الدول </w:t>
      </w:r>
      <w:proofErr w:type="spellStart"/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لابرامها</w:t>
      </w:r>
      <w:proofErr w:type="spellEnd"/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، أما الأحكام الختامية فهي تتعلق ببعض الأحكام الاجرائية كمسائل التصديق وكيفية اتمامه والجهة المكلفة به وشروط الانضمام للمعاهدة وتاريخ بدء </w:t>
      </w:r>
      <w:proofErr w:type="spellStart"/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نفاذها</w:t>
      </w:r>
      <w:proofErr w:type="spellEnd"/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.....</w:t>
      </w:r>
    </w:p>
    <w:p w:rsidR="00C87DD3" w:rsidRDefault="00C87DD3" w:rsidP="00C87DD3">
      <w:pPr>
        <w:pStyle w:val="Paragraphedeliste"/>
        <w:numPr>
          <w:ilvl w:val="0"/>
          <w:numId w:val="1"/>
        </w:numPr>
        <w:tabs>
          <w:tab w:val="left" w:pos="3686"/>
          <w:tab w:val="left" w:pos="6237"/>
          <w:tab w:val="left" w:pos="6804"/>
          <w:tab w:val="left" w:pos="7513"/>
        </w:tabs>
        <w:bidi/>
        <w:jc w:val="both"/>
        <w:rPr>
          <w:rFonts w:ascii="Simplified Arabic" w:hAnsi="Simplified Arabic" w:cs="Simplified Arabic"/>
          <w:sz w:val="28"/>
          <w:szCs w:val="28"/>
          <w:lang w:bidi="ar-DZ"/>
        </w:rPr>
      </w:pPr>
      <w:proofErr w:type="gram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لا</w:t>
      </w:r>
      <w:proofErr w:type="gram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يمكن لأي ممثل عن الدولة أن يتفاوض على موضوع المعاهدة إلا إذا حصل على وثيقة التفويض.</w:t>
      </w:r>
    </w:p>
    <w:p w:rsidR="00F8776F" w:rsidRPr="00F8776F" w:rsidRDefault="00F8776F" w:rsidP="00F8776F">
      <w:pPr>
        <w:tabs>
          <w:tab w:val="left" w:pos="3686"/>
          <w:tab w:val="left" w:pos="6237"/>
          <w:tab w:val="left" w:pos="6804"/>
          <w:tab w:val="left" w:pos="7513"/>
        </w:tabs>
        <w:bidi/>
        <w:ind w:left="450"/>
        <w:jc w:val="both"/>
        <w:rPr>
          <w:rFonts w:ascii="Simplified Arabic" w:hAnsi="Simplified Arabic" w:cs="Simplified Arabic"/>
          <w:b/>
          <w:bCs/>
          <w:sz w:val="28"/>
          <w:szCs w:val="28"/>
          <w:lang w:bidi="ar-DZ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خطأ: هناك أشخاص لا يحتاجون الى ابراز وثائق التفويض وهذا ما أكدته المادة 7 فقرة 2من</w:t>
      </w:r>
      <w:r w:rsidR="00845C8B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اتفاقية فيينا لقانون المعاهدات لسنة 1969، </w:t>
      </w:r>
      <w:proofErr w:type="spellStart"/>
      <w:r w:rsidR="00845C8B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بالاضافة</w:t>
      </w:r>
      <w:proofErr w:type="spellEnd"/>
      <w:r w:rsidR="00845C8B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إلى ما نصت ع</w:t>
      </w:r>
      <w:r w:rsidR="00F2445F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ليه الفقرة الأولى من نفس المادة، أي هناك ثلاث أنواع من الأشخاص يمكن لهم التفاوض على موضوع المعاهدة دون أن يحصلوا على وثيقة التفويض وهم : رؤساء الدول، رؤساء الحكومات، ووزراء الخارجية.</w:t>
      </w:r>
    </w:p>
    <w:p w:rsidR="00C87DD3" w:rsidRDefault="00C87DD3" w:rsidP="00C87DD3">
      <w:pPr>
        <w:pStyle w:val="Paragraphedeliste"/>
        <w:numPr>
          <w:ilvl w:val="0"/>
          <w:numId w:val="1"/>
        </w:numPr>
        <w:tabs>
          <w:tab w:val="left" w:pos="3686"/>
          <w:tab w:val="left" w:pos="6237"/>
          <w:tab w:val="left" w:pos="6804"/>
          <w:tab w:val="left" w:pos="7513"/>
        </w:tabs>
        <w:bidi/>
        <w:jc w:val="both"/>
        <w:rPr>
          <w:rFonts w:ascii="Simplified Arabic" w:hAnsi="Simplified Arabic" w:cs="Simplified Arabic"/>
          <w:sz w:val="28"/>
          <w:szCs w:val="28"/>
          <w:lang w:bidi="ar-DZ"/>
        </w:rPr>
      </w:pPr>
      <w:proofErr w:type="gram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المعاهدة</w:t>
      </w:r>
      <w:proofErr w:type="gram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لا تلزم أطرافها إلا حينما يتم التصديق عليها بالشكل القانوني.</w:t>
      </w:r>
    </w:p>
    <w:p w:rsidR="00845C8B" w:rsidRDefault="00845C8B" w:rsidP="00845C8B">
      <w:pPr>
        <w:tabs>
          <w:tab w:val="left" w:pos="3686"/>
          <w:tab w:val="left" w:pos="6237"/>
          <w:tab w:val="left" w:pos="6804"/>
          <w:tab w:val="left" w:pos="7513"/>
        </w:tabs>
        <w:bidi/>
        <w:ind w:left="450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خطأ:</w:t>
      </w:r>
      <w:r w:rsidR="00F2445F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يمكن للمعاهدة أن تصبح ملزمة للدولة اذا تم التوقيع عليها، كاستثناء وذلك في أربع حالات:..............</w:t>
      </w:r>
    </w:p>
    <w:p w:rsidR="00F2445F" w:rsidRDefault="00F2445F" w:rsidP="00F2445F">
      <w:pPr>
        <w:tabs>
          <w:tab w:val="left" w:pos="3686"/>
          <w:tab w:val="left" w:pos="6237"/>
          <w:tab w:val="left" w:pos="6804"/>
          <w:tab w:val="left" w:pos="7513"/>
        </w:tabs>
        <w:bidi/>
        <w:ind w:left="450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proofErr w:type="gramStart"/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الجواب</w:t>
      </w:r>
      <w:proofErr w:type="gramEnd"/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الثاني:( 08نقاط)</w:t>
      </w:r>
    </w:p>
    <w:p w:rsidR="005B6BDC" w:rsidRDefault="005B6BDC" w:rsidP="005B6BDC">
      <w:pPr>
        <w:tabs>
          <w:tab w:val="left" w:pos="3686"/>
          <w:tab w:val="left" w:pos="6237"/>
          <w:tab w:val="left" w:pos="6804"/>
          <w:tab w:val="left" w:pos="7513"/>
        </w:tabs>
        <w:bidi/>
        <w:ind w:left="450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الأسلوب الأول: </w:t>
      </w:r>
      <w:proofErr w:type="gramStart"/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التوقيع :</w:t>
      </w:r>
      <w:proofErr w:type="gramEnd"/>
    </w:p>
    <w:p w:rsidR="00F2445F" w:rsidRPr="005B6BDC" w:rsidRDefault="005B6BDC" w:rsidP="005B6BDC">
      <w:pPr>
        <w:pStyle w:val="Paragraphedeliste"/>
        <w:numPr>
          <w:ilvl w:val="0"/>
          <w:numId w:val="2"/>
        </w:numPr>
        <w:tabs>
          <w:tab w:val="left" w:pos="3686"/>
          <w:tab w:val="left" w:pos="6237"/>
          <w:tab w:val="left" w:pos="6804"/>
          <w:tab w:val="left" w:pos="7513"/>
        </w:tabs>
        <w:bidi/>
        <w:jc w:val="both"/>
        <w:rPr>
          <w:rFonts w:ascii="Simplified Arabic" w:hAnsi="Simplified Arabic" w:cs="Simplified Arabic"/>
          <w:b/>
          <w:bCs/>
          <w:sz w:val="28"/>
          <w:szCs w:val="28"/>
          <w:lang w:bidi="ar-DZ"/>
        </w:rPr>
      </w:pPr>
      <w:r w:rsidRPr="005B6BDC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الذي يعتبر بمثابة قبول مؤقت ويجب أن </w:t>
      </w:r>
      <w:proofErr w:type="gramStart"/>
      <w:r w:rsidRPr="005B6BDC">
        <w:rPr>
          <w:rFonts w:ascii="Simplified Arabic" w:hAnsi="Simplified Arabic" w:cs="Simplified Arabic" w:hint="cs"/>
          <w:sz w:val="28"/>
          <w:szCs w:val="28"/>
          <w:rtl/>
          <w:lang w:bidi="ar-DZ"/>
        </w:rPr>
        <w:t>يتبعه</w:t>
      </w:r>
      <w:proofErr w:type="gramEnd"/>
      <w:r w:rsidRPr="005B6BDC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التصديق للدلالة على القبول النهائي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.</w:t>
      </w:r>
    </w:p>
    <w:p w:rsidR="005B6BDC" w:rsidRPr="005B6BDC" w:rsidRDefault="005B6BDC" w:rsidP="005B6BDC">
      <w:pPr>
        <w:pStyle w:val="Paragraphedeliste"/>
        <w:numPr>
          <w:ilvl w:val="0"/>
          <w:numId w:val="2"/>
        </w:numPr>
        <w:tabs>
          <w:tab w:val="left" w:pos="3686"/>
          <w:tab w:val="left" w:pos="6237"/>
          <w:tab w:val="left" w:pos="6804"/>
          <w:tab w:val="left" w:pos="7513"/>
        </w:tabs>
        <w:bidi/>
        <w:jc w:val="both"/>
        <w:rPr>
          <w:rFonts w:ascii="Simplified Arabic" w:hAnsi="Simplified Arabic" w:cs="Simplified Arabic"/>
          <w:b/>
          <w:bCs/>
          <w:sz w:val="28"/>
          <w:szCs w:val="28"/>
          <w:lang w:bidi="ar-DZ"/>
        </w:rPr>
      </w:pPr>
      <w:proofErr w:type="gram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أشكال</w:t>
      </w:r>
      <w:proofErr w:type="gram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التوقيع: ( مع الشرح).</w:t>
      </w:r>
    </w:p>
    <w:p w:rsidR="005B6BDC" w:rsidRDefault="005B6BDC" w:rsidP="005B6BDC">
      <w:pPr>
        <w:pStyle w:val="Paragraphedeliste"/>
        <w:tabs>
          <w:tab w:val="left" w:pos="3686"/>
          <w:tab w:val="left" w:pos="6237"/>
          <w:tab w:val="left" w:pos="6804"/>
          <w:tab w:val="left" w:pos="7513"/>
        </w:tabs>
        <w:bidi/>
        <w:ind w:left="1170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proofErr w:type="gram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التوقيع</w:t>
      </w:r>
      <w:proofErr w:type="gram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النهائي، التوقيع بالأحرف الأولى، التوقيع المرهون بالاستشارة.</w:t>
      </w:r>
    </w:p>
    <w:p w:rsidR="005B6BDC" w:rsidRPr="005B6BDC" w:rsidRDefault="005B6BDC" w:rsidP="005B6BDC">
      <w:pPr>
        <w:pStyle w:val="Paragraphedeliste"/>
        <w:numPr>
          <w:ilvl w:val="0"/>
          <w:numId w:val="2"/>
        </w:numPr>
        <w:tabs>
          <w:tab w:val="left" w:pos="3686"/>
          <w:tab w:val="left" w:pos="6237"/>
          <w:tab w:val="left" w:pos="6804"/>
          <w:tab w:val="left" w:pos="7513"/>
        </w:tabs>
        <w:bidi/>
        <w:jc w:val="both"/>
        <w:rPr>
          <w:rFonts w:ascii="Simplified Arabic" w:hAnsi="Simplified Arabic" w:cs="Simplified Arabic"/>
          <w:b/>
          <w:bCs/>
          <w:sz w:val="28"/>
          <w:szCs w:val="28"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القيمة القانونية للتوقيع: هناك مبدأ عام واستثناء من هذا المبدأ العام ( المادة 12 فقرة 1 من اتفاقية فيينا لقانون المعاهدات).</w:t>
      </w:r>
    </w:p>
    <w:p w:rsidR="005B6BDC" w:rsidRDefault="005B6BDC" w:rsidP="005B6BDC">
      <w:pPr>
        <w:tabs>
          <w:tab w:val="left" w:pos="3686"/>
          <w:tab w:val="left" w:pos="6237"/>
          <w:tab w:val="left" w:pos="6804"/>
          <w:tab w:val="left" w:pos="7513"/>
        </w:tabs>
        <w:bidi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  </w:t>
      </w:r>
      <w:proofErr w:type="gramStart"/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الأسلوب</w:t>
      </w:r>
      <w:proofErr w:type="gramEnd"/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الثاني: التصديق:</w:t>
      </w:r>
    </w:p>
    <w:p w:rsidR="005B6BDC" w:rsidRDefault="005B6BDC" w:rsidP="005B6BDC">
      <w:pPr>
        <w:pStyle w:val="Paragraphedeliste"/>
        <w:numPr>
          <w:ilvl w:val="0"/>
          <w:numId w:val="2"/>
        </w:numPr>
        <w:tabs>
          <w:tab w:val="left" w:pos="3686"/>
          <w:tab w:val="left" w:pos="6237"/>
          <w:tab w:val="left" w:pos="6804"/>
          <w:tab w:val="left" w:pos="7513"/>
        </w:tabs>
        <w:bidi/>
        <w:jc w:val="both"/>
        <w:rPr>
          <w:rFonts w:ascii="Simplified Arabic" w:hAnsi="Simplified Arabic" w:cs="Simplified Arabic"/>
          <w:sz w:val="28"/>
          <w:szCs w:val="28"/>
          <w:lang w:bidi="ar-DZ"/>
        </w:rPr>
      </w:pPr>
      <w:r w:rsidRPr="005B6BDC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التصديق باعتباره اجراء 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لاحقا على التوقيع هو اقرار السلطات الداخلية المختصة في الدولة بالموافقة على الالتزام بأحكام المعاهدة بصورة نهائية.</w:t>
      </w:r>
    </w:p>
    <w:p w:rsidR="003E2092" w:rsidRDefault="003E2092" w:rsidP="003E2092">
      <w:pPr>
        <w:pStyle w:val="Paragraphedeliste"/>
        <w:numPr>
          <w:ilvl w:val="0"/>
          <w:numId w:val="2"/>
        </w:numPr>
        <w:tabs>
          <w:tab w:val="left" w:pos="3686"/>
          <w:tab w:val="left" w:pos="6237"/>
          <w:tab w:val="left" w:pos="6804"/>
          <w:tab w:val="left" w:pos="7513"/>
        </w:tabs>
        <w:bidi/>
        <w:jc w:val="both"/>
        <w:rPr>
          <w:rFonts w:ascii="Simplified Arabic" w:hAnsi="Simplified Arabic" w:cs="Simplified Arabic"/>
          <w:sz w:val="28"/>
          <w:szCs w:val="28"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lastRenderedPageBreak/>
        <w:t xml:space="preserve">الطبيعة القانونية </w:t>
      </w:r>
      <w:proofErr w:type="gram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للتصديق :</w:t>
      </w:r>
      <w:proofErr w:type="gram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مع الشرح (المادة 14).</w:t>
      </w:r>
    </w:p>
    <w:p w:rsidR="003E2092" w:rsidRDefault="003E2092" w:rsidP="003E2092">
      <w:pPr>
        <w:pStyle w:val="Paragraphedeliste"/>
        <w:numPr>
          <w:ilvl w:val="0"/>
          <w:numId w:val="2"/>
        </w:numPr>
        <w:tabs>
          <w:tab w:val="left" w:pos="3686"/>
          <w:tab w:val="left" w:pos="6237"/>
          <w:tab w:val="left" w:pos="6804"/>
          <w:tab w:val="left" w:pos="7513"/>
        </w:tabs>
        <w:bidi/>
        <w:jc w:val="both"/>
        <w:rPr>
          <w:rFonts w:ascii="Simplified Arabic" w:hAnsi="Simplified Arabic" w:cs="Simplified Arabic"/>
          <w:sz w:val="28"/>
          <w:szCs w:val="28"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السلطة المختصة بإجراء التصديق في </w:t>
      </w:r>
      <w:proofErr w:type="gram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الدولة ،</w:t>
      </w:r>
      <w:proofErr w:type="gram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هناك ثلاث طرق :</w:t>
      </w:r>
    </w:p>
    <w:p w:rsidR="003E2092" w:rsidRDefault="003E2092" w:rsidP="003E2092">
      <w:pPr>
        <w:pStyle w:val="Paragraphedeliste"/>
        <w:numPr>
          <w:ilvl w:val="0"/>
          <w:numId w:val="3"/>
        </w:numPr>
        <w:tabs>
          <w:tab w:val="left" w:pos="3686"/>
          <w:tab w:val="left" w:pos="6237"/>
          <w:tab w:val="left" w:pos="6804"/>
          <w:tab w:val="left" w:pos="7513"/>
        </w:tabs>
        <w:bidi/>
        <w:jc w:val="both"/>
        <w:rPr>
          <w:rFonts w:ascii="Simplified Arabic" w:hAnsi="Simplified Arabic" w:cs="Simplified Arabic"/>
          <w:sz w:val="28"/>
          <w:szCs w:val="28"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عقد الاختصاص بالتصديق للسلطة التنفيذية </w:t>
      </w:r>
      <w:proofErr w:type="gram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وحدها</w:t>
      </w:r>
      <w:proofErr w:type="gram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.</w:t>
      </w:r>
    </w:p>
    <w:p w:rsidR="003E2092" w:rsidRDefault="003E2092" w:rsidP="003E2092">
      <w:pPr>
        <w:pStyle w:val="Paragraphedeliste"/>
        <w:numPr>
          <w:ilvl w:val="0"/>
          <w:numId w:val="3"/>
        </w:numPr>
        <w:tabs>
          <w:tab w:val="left" w:pos="3686"/>
          <w:tab w:val="left" w:pos="6237"/>
          <w:tab w:val="left" w:pos="6804"/>
          <w:tab w:val="left" w:pos="7513"/>
        </w:tabs>
        <w:bidi/>
        <w:jc w:val="both"/>
        <w:rPr>
          <w:rFonts w:ascii="Simplified Arabic" w:hAnsi="Simplified Arabic" w:cs="Simplified Arabic"/>
          <w:sz w:val="28"/>
          <w:szCs w:val="28"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عقد الاختصاص بالتصديق للسلطة التشريعية </w:t>
      </w:r>
      <w:proofErr w:type="gram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وحدها</w:t>
      </w:r>
      <w:proofErr w:type="gram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.</w:t>
      </w:r>
    </w:p>
    <w:p w:rsidR="003E2092" w:rsidRDefault="003E2092" w:rsidP="003E2092">
      <w:pPr>
        <w:pStyle w:val="Paragraphedeliste"/>
        <w:numPr>
          <w:ilvl w:val="0"/>
          <w:numId w:val="3"/>
        </w:numPr>
        <w:tabs>
          <w:tab w:val="left" w:pos="3686"/>
          <w:tab w:val="left" w:pos="6237"/>
          <w:tab w:val="left" w:pos="6804"/>
          <w:tab w:val="left" w:pos="7513"/>
        </w:tabs>
        <w:bidi/>
        <w:jc w:val="both"/>
        <w:rPr>
          <w:rFonts w:ascii="Simplified Arabic" w:hAnsi="Simplified Arabic" w:cs="Simplified Arabic"/>
          <w:sz w:val="28"/>
          <w:szCs w:val="28"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توزيع الاختصاص بالتصديق بين السلطتين.</w:t>
      </w:r>
    </w:p>
    <w:p w:rsidR="003E2092" w:rsidRDefault="003E2092" w:rsidP="003E2092">
      <w:pPr>
        <w:pStyle w:val="Paragraphedeliste"/>
        <w:numPr>
          <w:ilvl w:val="0"/>
          <w:numId w:val="7"/>
        </w:numPr>
        <w:tabs>
          <w:tab w:val="left" w:pos="3686"/>
          <w:tab w:val="left" w:pos="6237"/>
          <w:tab w:val="left" w:pos="6804"/>
          <w:tab w:val="left" w:pos="7513"/>
        </w:tabs>
        <w:bidi/>
        <w:jc w:val="both"/>
        <w:rPr>
          <w:rFonts w:ascii="Simplified Arabic" w:hAnsi="Simplified Arabic" w:cs="Simplified Arabic"/>
          <w:sz w:val="28"/>
          <w:szCs w:val="28"/>
          <w:lang w:bidi="ar-DZ"/>
        </w:rPr>
      </w:pPr>
      <w:r w:rsidRPr="003E2092">
        <w:rPr>
          <w:rFonts w:ascii="Simplified Arabic" w:hAnsi="Simplified Arabic" w:cs="Simplified Arabic" w:hint="cs"/>
          <w:sz w:val="28"/>
          <w:szCs w:val="28"/>
          <w:rtl/>
          <w:lang w:bidi="ar-DZ"/>
        </w:rPr>
        <w:t>شكل التصديق واشكالية التصديق الناقص مع الشرح.</w:t>
      </w:r>
    </w:p>
    <w:p w:rsidR="003E2092" w:rsidRDefault="003E2092" w:rsidP="003E2092">
      <w:pPr>
        <w:tabs>
          <w:tab w:val="left" w:pos="3686"/>
          <w:tab w:val="left" w:pos="6237"/>
          <w:tab w:val="left" w:pos="6804"/>
          <w:tab w:val="left" w:pos="7513"/>
        </w:tabs>
        <w:bidi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proofErr w:type="gramStart"/>
      <w:r w:rsidRPr="003E2092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الجواب</w:t>
      </w:r>
      <w:proofErr w:type="gramEnd"/>
      <w:r w:rsidRPr="003E2092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الثالث: (04نقاط).</w:t>
      </w:r>
    </w:p>
    <w:p w:rsidR="003E2092" w:rsidRDefault="003E2092" w:rsidP="000519FB">
      <w:pPr>
        <w:pStyle w:val="Paragraphedeliste"/>
        <w:numPr>
          <w:ilvl w:val="0"/>
          <w:numId w:val="8"/>
        </w:numPr>
        <w:tabs>
          <w:tab w:val="left" w:pos="3686"/>
          <w:tab w:val="left" w:pos="6237"/>
          <w:tab w:val="left" w:pos="6804"/>
          <w:tab w:val="left" w:pos="7513"/>
        </w:tabs>
        <w:bidi/>
        <w:jc w:val="both"/>
        <w:rPr>
          <w:rFonts w:ascii="Simplified Arabic" w:hAnsi="Simplified Arabic" w:cs="Simplified Arabic"/>
          <w:sz w:val="28"/>
          <w:szCs w:val="28"/>
          <w:lang w:bidi="ar-DZ"/>
        </w:rPr>
      </w:pPr>
      <w:r w:rsidRPr="000519FB"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المادة 19 من اتفاقية فيينا لقانون المعاهدات لعام 1960 فقد أجازت التحفظ في ثلاث حالات مع الشرح.</w:t>
      </w:r>
    </w:p>
    <w:p w:rsidR="000519FB" w:rsidRPr="000519FB" w:rsidRDefault="000519FB" w:rsidP="000519FB">
      <w:pPr>
        <w:pStyle w:val="Paragraphedeliste"/>
        <w:numPr>
          <w:ilvl w:val="0"/>
          <w:numId w:val="8"/>
        </w:numPr>
        <w:tabs>
          <w:tab w:val="left" w:pos="3686"/>
          <w:tab w:val="left" w:pos="6237"/>
          <w:tab w:val="left" w:pos="6804"/>
          <w:tab w:val="left" w:pos="7513"/>
        </w:tabs>
        <w:bidi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المناطق البحرية (اتفاقية الأمم المتحدة لقانون البحار لعام 1982) هي: الجرف القاري، المياه الاقليمية، المنطقة المجاورة، المنطقة الاقتصادية الخالصة، أعالي البحار.</w:t>
      </w:r>
    </w:p>
    <w:p w:rsidR="00C87DD3" w:rsidRPr="00C87DD3" w:rsidRDefault="00C87DD3" w:rsidP="00C87DD3">
      <w:pPr>
        <w:tabs>
          <w:tab w:val="right" w:pos="5103"/>
        </w:tabs>
        <w:bidi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</w:p>
    <w:sectPr w:rsidR="00C87DD3" w:rsidRPr="00C87DD3" w:rsidSect="00C87DD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E2B26"/>
    <w:multiLevelType w:val="hybridMultilevel"/>
    <w:tmpl w:val="0CFA0DF6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EE41A32"/>
    <w:multiLevelType w:val="hybridMultilevel"/>
    <w:tmpl w:val="71121BF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9042BF"/>
    <w:multiLevelType w:val="hybridMultilevel"/>
    <w:tmpl w:val="B514530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1826F4"/>
    <w:multiLevelType w:val="hybridMultilevel"/>
    <w:tmpl w:val="5552BE68"/>
    <w:lvl w:ilvl="0" w:tplc="040C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>
    <w:nsid w:val="41226809"/>
    <w:multiLevelType w:val="hybridMultilevel"/>
    <w:tmpl w:val="D78CA87E"/>
    <w:lvl w:ilvl="0" w:tplc="040C000B">
      <w:start w:val="1"/>
      <w:numFmt w:val="bullet"/>
      <w:lvlText w:val=""/>
      <w:lvlJc w:val="left"/>
      <w:pPr>
        <w:ind w:left="18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5">
    <w:nsid w:val="60B8432F"/>
    <w:multiLevelType w:val="hybridMultilevel"/>
    <w:tmpl w:val="69B6FD74"/>
    <w:lvl w:ilvl="0" w:tplc="040C000F">
      <w:start w:val="1"/>
      <w:numFmt w:val="decimal"/>
      <w:lvlText w:val="%1."/>
      <w:lvlJc w:val="left"/>
      <w:pPr>
        <w:ind w:left="810" w:hanging="360"/>
      </w:pPr>
    </w:lvl>
    <w:lvl w:ilvl="1" w:tplc="040C0019" w:tentative="1">
      <w:start w:val="1"/>
      <w:numFmt w:val="lowerLetter"/>
      <w:lvlText w:val="%2."/>
      <w:lvlJc w:val="left"/>
      <w:pPr>
        <w:ind w:left="1530" w:hanging="360"/>
      </w:pPr>
    </w:lvl>
    <w:lvl w:ilvl="2" w:tplc="040C001B" w:tentative="1">
      <w:start w:val="1"/>
      <w:numFmt w:val="lowerRoman"/>
      <w:lvlText w:val="%3."/>
      <w:lvlJc w:val="right"/>
      <w:pPr>
        <w:ind w:left="2250" w:hanging="180"/>
      </w:pPr>
    </w:lvl>
    <w:lvl w:ilvl="3" w:tplc="040C000F" w:tentative="1">
      <w:start w:val="1"/>
      <w:numFmt w:val="decimal"/>
      <w:lvlText w:val="%4."/>
      <w:lvlJc w:val="left"/>
      <w:pPr>
        <w:ind w:left="2970" w:hanging="360"/>
      </w:pPr>
    </w:lvl>
    <w:lvl w:ilvl="4" w:tplc="040C0019" w:tentative="1">
      <w:start w:val="1"/>
      <w:numFmt w:val="lowerLetter"/>
      <w:lvlText w:val="%5."/>
      <w:lvlJc w:val="left"/>
      <w:pPr>
        <w:ind w:left="3690" w:hanging="360"/>
      </w:pPr>
    </w:lvl>
    <w:lvl w:ilvl="5" w:tplc="040C001B" w:tentative="1">
      <w:start w:val="1"/>
      <w:numFmt w:val="lowerRoman"/>
      <w:lvlText w:val="%6."/>
      <w:lvlJc w:val="right"/>
      <w:pPr>
        <w:ind w:left="4410" w:hanging="180"/>
      </w:pPr>
    </w:lvl>
    <w:lvl w:ilvl="6" w:tplc="040C000F" w:tentative="1">
      <w:start w:val="1"/>
      <w:numFmt w:val="decimal"/>
      <w:lvlText w:val="%7."/>
      <w:lvlJc w:val="left"/>
      <w:pPr>
        <w:ind w:left="5130" w:hanging="360"/>
      </w:pPr>
    </w:lvl>
    <w:lvl w:ilvl="7" w:tplc="040C0019" w:tentative="1">
      <w:start w:val="1"/>
      <w:numFmt w:val="lowerLetter"/>
      <w:lvlText w:val="%8."/>
      <w:lvlJc w:val="left"/>
      <w:pPr>
        <w:ind w:left="5850" w:hanging="360"/>
      </w:pPr>
    </w:lvl>
    <w:lvl w:ilvl="8" w:tplc="040C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65BB7943"/>
    <w:multiLevelType w:val="hybridMultilevel"/>
    <w:tmpl w:val="86CA8090"/>
    <w:lvl w:ilvl="0" w:tplc="040C000D">
      <w:start w:val="1"/>
      <w:numFmt w:val="bullet"/>
      <w:lvlText w:val=""/>
      <w:lvlJc w:val="left"/>
      <w:pPr>
        <w:ind w:left="9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>
    <w:nsid w:val="7B2178B8"/>
    <w:multiLevelType w:val="hybridMultilevel"/>
    <w:tmpl w:val="1D824B80"/>
    <w:lvl w:ilvl="0" w:tplc="040C000D">
      <w:start w:val="1"/>
      <w:numFmt w:val="bullet"/>
      <w:lvlText w:val=""/>
      <w:lvlJc w:val="left"/>
      <w:pPr>
        <w:ind w:left="153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7"/>
  </w:num>
  <w:num w:numId="5">
    <w:abstractNumId w:val="1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DD3"/>
    <w:rsid w:val="000519FB"/>
    <w:rsid w:val="00072E01"/>
    <w:rsid w:val="003E2092"/>
    <w:rsid w:val="005B6BDC"/>
    <w:rsid w:val="008072C1"/>
    <w:rsid w:val="00845C8B"/>
    <w:rsid w:val="009C62A6"/>
    <w:rsid w:val="00C87DD3"/>
    <w:rsid w:val="00F2445F"/>
    <w:rsid w:val="00F87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87D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87D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430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houssem</dc:creator>
  <cp:lastModifiedBy>houssem</cp:lastModifiedBy>
  <cp:revision>4</cp:revision>
  <dcterms:created xsi:type="dcterms:W3CDTF">2024-01-25T17:00:00Z</dcterms:created>
  <dcterms:modified xsi:type="dcterms:W3CDTF">2024-01-25T18:55:00Z</dcterms:modified>
</cp:coreProperties>
</file>